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b w:val="1"/>
          <w:sz w:val="24"/>
          <w:highlight w:val="white"/>
          <w:rtl w:val="0"/>
        </w:rPr>
        <w:t xml:space="preserve">Books for Parents of Tweens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Getting to Calm: Cool-Headed Strategies for Parenting Tweens + Teens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Laura S. Kastner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Talking to Tweens: Getting It Right Before It Gets Rocky with Your 8- to 12-Year-Old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Elizabeth Hartley-Brewer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The Everything Tween Book: A Parent's Guide to Surviving the Turbulent Pre-Teen Years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Linda Sonna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Moms' Ultimate Guide to the Tween Girl World (Momz Guides to the Tween-Girl World)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Nancy 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Parenting Teens With Love And Logic: Preparing Adolescents for Responsible Adulthood, Updated and Expanded Edition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Jim Fay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Stop Negotiating with Your Teen: Strategies for Parenting your Angry Manipulative Moody or Depressed Adolescent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Janet Sasson Edgette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Yes, Your Teen is Crazy!: Loving Your Kid Without Losing Your Mind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Michael J. Bradley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How to Hug a Porcupine: Negotiating the Prickly Points of the Tween Years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by Julie A. Ross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The Drama Years: Real Girls Talk About Surviving Middle School -- Bullies, Brands, Body Image, and More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Haley Kilpatrick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highlight w:val="white"/>
          <w:u w:val="single"/>
          <w:rtl w:val="0"/>
        </w:rPr>
        <w:t xml:space="preserve">Queen Bees and Wannabees: Helping Your Daughter Survive Cliques, Gossip, Boyfriends, and the New Realities of Girl World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 by Rosalind Wiseman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40" w:line="342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u w:val="single"/>
          <w:rtl w:val="0"/>
        </w:rPr>
        <w:t xml:space="preserve">How to Talk So Teens Will Listen and Listen So Teens Will Talk 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by </w:t>
      </w:r>
      <w:hyperlink r:id="rId5">
        <w:r w:rsidRPr="00000000" w:rsidR="00000000" w:rsidDel="00000000">
          <w:rPr>
            <w:rFonts w:cs="Georgia" w:hAnsi="Georgia" w:eastAsia="Georgia" w:ascii="Georgia"/>
            <w:sz w:val="24"/>
            <w:highlight w:val="white"/>
            <w:rtl w:val="0"/>
          </w:rPr>
          <w:t xml:space="preserve">Adele Faber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40" w:line="342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u w:val="single"/>
          <w:rtl w:val="0"/>
        </w:rPr>
        <w:t xml:space="preserve">How to Talk So Kids Will Listen &amp; Listen So Kids Will Talk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</w:t>
      </w:r>
      <w:r w:rsidRPr="00000000" w:rsidR="00000000" w:rsidDel="00000000">
        <w:rPr>
          <w:rFonts w:cs="Georgia" w:hAnsi="Georgia" w:eastAsia="Georgia" w:ascii="Georgia"/>
          <w:sz w:val="24"/>
          <w:highlight w:val="white"/>
          <w:rtl w:val="0"/>
        </w:rPr>
        <w:t xml:space="preserve">by </w:t>
      </w:r>
      <w:hyperlink r:id="rId6">
        <w:r w:rsidRPr="00000000" w:rsidR="00000000" w:rsidDel="00000000">
          <w:rPr>
            <w:rFonts w:cs="Georgia" w:hAnsi="Georgia" w:eastAsia="Georgia" w:ascii="Georgia"/>
            <w:sz w:val="24"/>
            <w:highlight w:val="white"/>
            <w:rtl w:val="0"/>
          </w:rPr>
          <w:t xml:space="preserve">Adele Faber</w:t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mazon.com/Adele-Faber/e/B000APW64I/ref=dp_byline_cont_book_1" Type="http://schemas.openxmlformats.org/officeDocument/2006/relationships/hyperlink" TargetMode="External" Id="rId6"/><Relationship Target="http://www.amazon.com/Adele-Faber/e/B000APW64I/ref=dp_byline_cont_book_1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for Parents.docx</dc:title>
</cp:coreProperties>
</file>